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44" w:rsidRDefault="003E7704" w:rsidP="00AA34DF">
      <w:pPr>
        <w:jc w:val="center"/>
        <w:rPr>
          <w:rFonts w:ascii="DejaVu Sans" w:hAnsi="DejaVu Sans" w:cs="DejaVu Sans"/>
          <w:b/>
          <w:color w:val="FF0000"/>
          <w:sz w:val="48"/>
          <w:szCs w:val="48"/>
          <w:shd w:val="clear" w:color="auto" w:fill="FFFFFF"/>
        </w:rPr>
      </w:pPr>
      <w:r w:rsidRPr="003E7704">
        <w:rPr>
          <w:rFonts w:ascii="Bookman Old Style" w:hAnsi="Bookman Old Style"/>
          <w:b/>
          <w:noProof/>
          <w:color w:val="FF0000"/>
          <w:sz w:val="36"/>
          <w:szCs w:val="36"/>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1619250" cy="1619250"/>
            <wp:effectExtent l="19050" t="0" r="0" b="0"/>
            <wp:wrapTight wrapText="bothSides">
              <wp:wrapPolygon edited="0">
                <wp:start x="-254" y="0"/>
                <wp:lineTo x="-254" y="21346"/>
                <wp:lineTo x="21600" y="21346"/>
                <wp:lineTo x="21600" y="0"/>
                <wp:lineTo x="-254" y="0"/>
              </wp:wrapPolygon>
            </wp:wrapTight>
            <wp:docPr id="1" name="Image 0" descr="EL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jpg"/>
                    <pic:cNvPicPr/>
                  </pic:nvPicPr>
                  <pic:blipFill>
                    <a:blip r:embed="rId5" cstate="print"/>
                    <a:stretch>
                      <a:fillRect/>
                    </a:stretch>
                  </pic:blipFill>
                  <pic:spPr>
                    <a:xfrm>
                      <a:off x="0" y="0"/>
                      <a:ext cx="1619250" cy="1619250"/>
                    </a:xfrm>
                    <a:prstGeom prst="rect">
                      <a:avLst/>
                    </a:prstGeom>
                  </pic:spPr>
                </pic:pic>
              </a:graphicData>
            </a:graphic>
          </wp:anchor>
        </w:drawing>
      </w:r>
      <w:r w:rsidR="00AA34DF" w:rsidRPr="00AA34DF">
        <w:rPr>
          <w:rFonts w:ascii="DejaVu Sans" w:hAnsi="DejaVu Sans" w:cs="DejaVu Sans"/>
          <w:b/>
          <w:color w:val="FF0000"/>
          <w:sz w:val="48"/>
          <w:szCs w:val="48"/>
          <w:shd w:val="clear" w:color="auto" w:fill="FFFFFF"/>
        </w:rPr>
        <w:t>Les AMP en colère</w:t>
      </w:r>
      <w:r w:rsidR="00AA34DF">
        <w:rPr>
          <w:rFonts w:ascii="DejaVu Sans" w:hAnsi="DejaVu Sans" w:cs="DejaVu Sans"/>
          <w:b/>
          <w:color w:val="FF0000"/>
          <w:sz w:val="48"/>
          <w:szCs w:val="48"/>
          <w:shd w:val="clear" w:color="auto" w:fill="FFFFFF"/>
        </w:rPr>
        <w:t xml:space="preserve"> se mobilisent !!</w:t>
      </w:r>
    </w:p>
    <w:p w:rsidR="00AA34DF" w:rsidRDefault="00AA34DF" w:rsidP="00AA34DF">
      <w:pPr>
        <w:jc w:val="center"/>
        <w:rPr>
          <w:rFonts w:ascii="DejaVu Sans" w:hAnsi="DejaVu Sans" w:cs="DejaVu Sans"/>
          <w:b/>
          <w:color w:val="FF0000"/>
          <w:sz w:val="32"/>
          <w:szCs w:val="32"/>
          <w:shd w:val="clear" w:color="auto" w:fill="FFFFFF"/>
        </w:rPr>
      </w:pPr>
      <w:r w:rsidRPr="00AA34DF">
        <w:rPr>
          <w:rFonts w:ascii="DejaVu Sans" w:hAnsi="DejaVu Sans" w:cs="DejaVu Sans"/>
          <w:b/>
          <w:color w:val="FF0000"/>
          <w:sz w:val="32"/>
          <w:szCs w:val="32"/>
          <w:shd w:val="clear" w:color="auto" w:fill="FFFFFF"/>
        </w:rPr>
        <w:t>Agissons ensemble pour l’application du principe de droit : A travail égal, salaire égal !</w:t>
      </w:r>
    </w:p>
    <w:p w:rsidR="00AA34DF" w:rsidRPr="00582DAF" w:rsidRDefault="00582DAF" w:rsidP="00582DAF">
      <w:pPr>
        <w:jc w:val="right"/>
        <w:rPr>
          <w:rFonts w:ascii="Times New Roman" w:hAnsi="Times New Roman" w:cs="Times New Roman"/>
          <w:i/>
          <w:color w:val="000000" w:themeColor="text1"/>
          <w:shd w:val="clear" w:color="auto" w:fill="FFFFFF"/>
        </w:rPr>
      </w:pPr>
      <w:r w:rsidRPr="00582DAF">
        <w:rPr>
          <w:rFonts w:ascii="Times New Roman" w:hAnsi="Times New Roman" w:cs="Times New Roman"/>
          <w:i/>
          <w:color w:val="000000" w:themeColor="text1"/>
          <w:shd w:val="clear" w:color="auto" w:fill="FFFFFF"/>
        </w:rPr>
        <w:t>OLEMPS, lundi 11 février 2019</w:t>
      </w:r>
    </w:p>
    <w:p w:rsidR="009D1F48" w:rsidRPr="009D1F48" w:rsidRDefault="00AA34DF" w:rsidP="009D1F48">
      <w:pPr>
        <w:rPr>
          <w:rFonts w:ascii="Bookman Old Style" w:hAnsi="Bookman Old Style" w:cs="DejaVu Sans"/>
          <w:sz w:val="24"/>
          <w:szCs w:val="24"/>
          <w:shd w:val="clear" w:color="auto" w:fill="FFFFFF"/>
        </w:rPr>
      </w:pPr>
      <w:r w:rsidRPr="009D1F48">
        <w:rPr>
          <w:rFonts w:ascii="Bookman Old Style" w:hAnsi="Bookman Old Style" w:cs="DejaVu Sans"/>
          <w:sz w:val="24"/>
          <w:szCs w:val="24"/>
          <w:shd w:val="clear" w:color="auto" w:fill="FFFFFF"/>
        </w:rPr>
        <w:t>Depuis l’application de l’avenant salarial de février 2017 (CFDT, CGC, CFTC), les aides médicaux psychologiques et les aides soignants continuent de faire exactement le même travail, mais leurs salaires ont d</w:t>
      </w:r>
      <w:r w:rsidR="00DB7CEF">
        <w:rPr>
          <w:rFonts w:ascii="Bookman Old Style" w:hAnsi="Bookman Old Style" w:cs="DejaVu Sans"/>
          <w:sz w:val="24"/>
          <w:szCs w:val="24"/>
          <w:shd w:val="clear" w:color="auto" w:fill="FFFFFF"/>
        </w:rPr>
        <w:t>ivergé</w:t>
      </w:r>
      <w:r w:rsidRPr="009D1F48">
        <w:rPr>
          <w:rFonts w:ascii="Bookman Old Style" w:hAnsi="Bookman Old Style" w:cs="DejaVu Sans"/>
          <w:sz w:val="24"/>
          <w:szCs w:val="24"/>
          <w:shd w:val="clear" w:color="auto" w:fill="FFFFFF"/>
        </w:rPr>
        <w:t>. Les AMP sont restés à l’indice 351, les aides soignants sont passés</w:t>
      </w:r>
      <w:r w:rsidR="009D1F48" w:rsidRPr="009D1F48">
        <w:rPr>
          <w:rFonts w:ascii="Bookman Old Style" w:hAnsi="Bookman Old Style" w:cs="DejaVu Sans"/>
          <w:sz w:val="24"/>
          <w:szCs w:val="24"/>
          <w:shd w:val="clear" w:color="auto" w:fill="FFFFFF"/>
        </w:rPr>
        <w:t> :</w:t>
      </w:r>
    </w:p>
    <w:p w:rsidR="00AA34DF" w:rsidRDefault="00AA34DF" w:rsidP="009D1F48">
      <w:pPr>
        <w:pStyle w:val="Paragraphedeliste"/>
        <w:numPr>
          <w:ilvl w:val="0"/>
          <w:numId w:val="2"/>
        </w:numPr>
        <w:rPr>
          <w:rFonts w:ascii="Bookman Old Style" w:hAnsi="Bookman Old Style" w:cs="DejaVu Sans"/>
          <w:sz w:val="24"/>
          <w:szCs w:val="24"/>
          <w:shd w:val="clear" w:color="auto" w:fill="FFFFFF"/>
        </w:rPr>
      </w:pPr>
      <w:r w:rsidRPr="009D1F48">
        <w:rPr>
          <w:rFonts w:ascii="Bookman Old Style" w:hAnsi="Bookman Old Style" w:cs="DejaVu Sans"/>
          <w:sz w:val="24"/>
          <w:szCs w:val="24"/>
          <w:shd w:val="clear" w:color="auto" w:fill="FFFFFF"/>
        </w:rPr>
        <w:t>en juillet 2017 à l</w:t>
      </w:r>
      <w:r w:rsidR="009D1F48">
        <w:rPr>
          <w:rFonts w:ascii="Bookman Old Style" w:hAnsi="Bookman Old Style" w:cs="DejaVu Sans"/>
          <w:sz w:val="24"/>
          <w:szCs w:val="24"/>
          <w:shd w:val="clear" w:color="auto" w:fill="FFFFFF"/>
        </w:rPr>
        <w:t>’indice 359,</w:t>
      </w:r>
    </w:p>
    <w:p w:rsidR="009D1F48" w:rsidRDefault="009D1F48" w:rsidP="009D1F48">
      <w:pPr>
        <w:pStyle w:val="Paragraphedeliste"/>
        <w:numPr>
          <w:ilvl w:val="0"/>
          <w:numId w:val="2"/>
        </w:numPr>
        <w:rPr>
          <w:rFonts w:ascii="Bookman Old Style" w:hAnsi="Bookman Old Style" w:cs="DejaVu Sans"/>
          <w:sz w:val="24"/>
          <w:szCs w:val="24"/>
          <w:shd w:val="clear" w:color="auto" w:fill="FFFFFF"/>
        </w:rPr>
      </w:pPr>
      <w:r>
        <w:rPr>
          <w:rFonts w:ascii="Bookman Old Style" w:hAnsi="Bookman Old Style" w:cs="DejaVu Sans"/>
          <w:sz w:val="24"/>
          <w:szCs w:val="24"/>
          <w:shd w:val="clear" w:color="auto" w:fill="FFFFFF"/>
        </w:rPr>
        <w:t>en juillet 2018 à l’indice 367,</w:t>
      </w:r>
    </w:p>
    <w:p w:rsidR="009D1F48" w:rsidRDefault="009D1F48" w:rsidP="009D1F48">
      <w:pPr>
        <w:rPr>
          <w:rFonts w:ascii="Bookman Old Style" w:hAnsi="Bookman Old Style" w:cs="DejaVu Sans"/>
          <w:sz w:val="24"/>
          <w:szCs w:val="24"/>
          <w:shd w:val="clear" w:color="auto" w:fill="FFFFFF"/>
        </w:rPr>
      </w:pPr>
      <w:r>
        <w:rPr>
          <w:rFonts w:ascii="Bookman Old Style" w:hAnsi="Bookman Old Style" w:cs="DejaVu Sans"/>
          <w:sz w:val="24"/>
          <w:szCs w:val="24"/>
          <w:shd w:val="clear" w:color="auto" w:fill="FFFFFF"/>
        </w:rPr>
        <w:t xml:space="preserve">Ils passeront en juillet 2019 à l’indice 376 </w:t>
      </w:r>
      <w:r w:rsidRPr="0027261F">
        <w:rPr>
          <w:rFonts w:ascii="Bookman Old Style" w:hAnsi="Bookman Old Style" w:cs="DejaVu Sans"/>
          <w:i/>
          <w:sz w:val="20"/>
          <w:szCs w:val="20"/>
          <w:shd w:val="clear" w:color="auto" w:fill="FFFFFF"/>
        </w:rPr>
        <w:t>(+ 25 points en 3 ans</w:t>
      </w:r>
      <w:r>
        <w:rPr>
          <w:rFonts w:ascii="Bookman Old Style" w:hAnsi="Bookman Old Style" w:cs="DejaVu Sans"/>
          <w:sz w:val="24"/>
          <w:szCs w:val="24"/>
          <w:shd w:val="clear" w:color="auto" w:fill="FFFFFF"/>
        </w:rPr>
        <w:t xml:space="preserve">). </w:t>
      </w:r>
      <w:r w:rsidRPr="0027261F">
        <w:rPr>
          <w:rFonts w:ascii="Bookman Old Style" w:hAnsi="Bookman Old Style" w:cs="DejaVu Sans"/>
          <w:b/>
          <w:sz w:val="24"/>
          <w:szCs w:val="24"/>
          <w:shd w:val="clear" w:color="auto" w:fill="FFFFFF"/>
        </w:rPr>
        <w:t>C’était nécessaire !!</w:t>
      </w:r>
    </w:p>
    <w:p w:rsidR="009D1F48" w:rsidRDefault="009D1F48" w:rsidP="009D1F48">
      <w:pPr>
        <w:rPr>
          <w:rFonts w:ascii="Bookman Old Style" w:hAnsi="Bookman Old Style" w:cs="DejaVu Sans"/>
          <w:sz w:val="24"/>
          <w:szCs w:val="24"/>
          <w:shd w:val="clear" w:color="auto" w:fill="FFFFFF"/>
        </w:rPr>
      </w:pPr>
      <w:r>
        <w:rPr>
          <w:rFonts w:ascii="Bookman Old Style" w:hAnsi="Bookman Old Style" w:cs="DejaVu Sans"/>
          <w:sz w:val="24"/>
          <w:szCs w:val="24"/>
          <w:shd w:val="clear" w:color="auto" w:fill="FFFFFF"/>
        </w:rPr>
        <w:t>Aujourd’hui, comme hier la direction leur demande de faire exactement le même travail, ils ont donc gommé toutes les différences qui faisaient la particularité de ces deux métiers. Leur fiches de postes sont identiques, mais l’écart salarial est d’environ 60€</w:t>
      </w:r>
      <w:r w:rsidR="00DB7CEF">
        <w:rPr>
          <w:rFonts w:ascii="Bookman Old Style" w:hAnsi="Bookman Old Style" w:cs="DejaVu Sans"/>
          <w:sz w:val="24"/>
          <w:szCs w:val="24"/>
          <w:shd w:val="clear" w:color="auto" w:fill="FFFFFF"/>
        </w:rPr>
        <w:t>,</w:t>
      </w:r>
      <w:r>
        <w:rPr>
          <w:rFonts w:ascii="Bookman Old Style" w:hAnsi="Bookman Old Style" w:cs="DejaVu Sans"/>
          <w:sz w:val="24"/>
          <w:szCs w:val="24"/>
          <w:shd w:val="clear" w:color="auto" w:fill="FFFFFF"/>
        </w:rPr>
        <w:t xml:space="preserve"> en juillet 2019 il </w:t>
      </w:r>
      <w:r w:rsidR="00DB7CEF">
        <w:rPr>
          <w:rFonts w:ascii="Bookman Old Style" w:hAnsi="Bookman Old Style" w:cs="DejaVu Sans"/>
          <w:sz w:val="24"/>
          <w:szCs w:val="24"/>
          <w:shd w:val="clear" w:color="auto" w:fill="FFFFFF"/>
        </w:rPr>
        <w:t>sera,</w:t>
      </w:r>
      <w:r>
        <w:rPr>
          <w:rFonts w:ascii="Bookman Old Style" w:hAnsi="Bookman Old Style" w:cs="DejaVu Sans"/>
          <w:sz w:val="24"/>
          <w:szCs w:val="24"/>
          <w:shd w:val="clear" w:color="auto" w:fill="FFFFFF"/>
        </w:rPr>
        <w:t xml:space="preserve"> si rien ne change</w:t>
      </w:r>
      <w:r w:rsidR="0027261F">
        <w:rPr>
          <w:rFonts w:ascii="Bookman Old Style" w:hAnsi="Bookman Old Style" w:cs="DejaVu Sans"/>
          <w:sz w:val="24"/>
          <w:szCs w:val="24"/>
          <w:shd w:val="clear" w:color="auto" w:fill="FFFFFF"/>
        </w:rPr>
        <w:t>,</w:t>
      </w:r>
      <w:r>
        <w:rPr>
          <w:rFonts w:ascii="Bookman Old Style" w:hAnsi="Bookman Old Style" w:cs="DejaVu Sans"/>
          <w:sz w:val="24"/>
          <w:szCs w:val="24"/>
          <w:shd w:val="clear" w:color="auto" w:fill="FFFFFF"/>
        </w:rPr>
        <w:t xml:space="preserve"> de 90 à 100€ !!</w:t>
      </w:r>
    </w:p>
    <w:p w:rsidR="009A49EE" w:rsidRDefault="00F82CF2" w:rsidP="009D1F48">
      <w:pPr>
        <w:rPr>
          <w:rFonts w:ascii="Bookman Old Style" w:hAnsi="Bookman Old Style" w:cs="DejaVu Sans"/>
          <w:sz w:val="24"/>
          <w:szCs w:val="24"/>
          <w:shd w:val="clear" w:color="auto" w:fill="FFFFFF"/>
        </w:rPr>
      </w:pPr>
      <w:r>
        <w:rPr>
          <w:rFonts w:ascii="Bookman Old Style" w:hAnsi="Bookman Old Style" w:cs="DejaVu Sans"/>
          <w:noProof/>
          <w:sz w:val="24"/>
          <w:szCs w:val="24"/>
          <w:lang w:eastAsia="fr-FR"/>
        </w:rPr>
        <w:pict>
          <v:roundrect id="_x0000_s1026" style="position:absolute;margin-left:-8.85pt;margin-top:84.35pt;width:509.25pt;height:126.75pt;z-index:251659264" arcsize="10923f">
            <v:textbox>
              <w:txbxContent>
                <w:p w:rsidR="0027261F" w:rsidRDefault="0027261F" w:rsidP="005C3551">
                  <w:pPr>
                    <w:spacing w:after="0" w:line="240" w:lineRule="exact"/>
                    <w:jc w:val="both"/>
                    <w:outlineLvl w:val="2"/>
                    <w:rPr>
                      <w:rFonts w:ascii="Times New Roman" w:eastAsia="Times New Roman" w:hAnsi="Times New Roman" w:cs="Times New Roman"/>
                      <w:b/>
                      <w:bCs/>
                      <w:i/>
                      <w:color w:val="3A3A3A"/>
                      <w:lang w:eastAsia="fr-FR"/>
                    </w:rPr>
                  </w:pPr>
                  <w:r w:rsidRPr="0027261F">
                    <w:rPr>
                      <w:rFonts w:ascii="Times New Roman" w:eastAsia="Times New Roman" w:hAnsi="Times New Roman" w:cs="Times New Roman"/>
                      <w:b/>
                      <w:bCs/>
                      <w:i/>
                      <w:color w:val="3A3A3A"/>
                      <w:lang w:eastAsia="fr-FR"/>
                    </w:rPr>
                    <w:t>Le cas de l’AMP faisant fonction d’aide soignant.</w:t>
                  </w:r>
                </w:p>
                <w:p w:rsidR="0027261F" w:rsidRPr="0027261F" w:rsidRDefault="0027261F" w:rsidP="0027261F">
                  <w:pPr>
                    <w:shd w:val="clear" w:color="auto" w:fill="FFFFFF"/>
                    <w:spacing w:after="0" w:line="240" w:lineRule="exact"/>
                    <w:jc w:val="both"/>
                    <w:outlineLvl w:val="2"/>
                    <w:rPr>
                      <w:rFonts w:ascii="Times New Roman" w:eastAsia="Times New Roman" w:hAnsi="Times New Roman" w:cs="Times New Roman"/>
                      <w:b/>
                      <w:bCs/>
                      <w:i/>
                      <w:color w:val="3A3A3A"/>
                      <w:sz w:val="16"/>
                      <w:szCs w:val="16"/>
                      <w:lang w:eastAsia="fr-FR"/>
                    </w:rPr>
                  </w:pPr>
                </w:p>
                <w:p w:rsidR="0027261F" w:rsidRPr="0027261F" w:rsidRDefault="0027261F" w:rsidP="0027261F">
                  <w:pPr>
                    <w:shd w:val="clear" w:color="auto" w:fill="FFFFFF"/>
                    <w:spacing w:after="0" w:line="240" w:lineRule="exact"/>
                    <w:jc w:val="both"/>
                    <w:rPr>
                      <w:rFonts w:ascii="Times New Roman" w:eastAsia="Times New Roman" w:hAnsi="Times New Roman" w:cs="Times New Roman"/>
                      <w:i/>
                      <w:color w:val="3A3A3A"/>
                      <w:lang w:eastAsia="fr-FR"/>
                    </w:rPr>
                  </w:pPr>
                  <w:r>
                    <w:rPr>
                      <w:rFonts w:ascii="Times New Roman" w:eastAsia="Times New Roman" w:hAnsi="Times New Roman" w:cs="Times New Roman"/>
                      <w:i/>
                      <w:color w:val="3A3A3A"/>
                      <w:lang w:eastAsia="fr-FR"/>
                    </w:rPr>
                    <w:t>L’annexe A1 de la CCN</w:t>
                  </w:r>
                  <w:r w:rsidRPr="0027261F">
                    <w:rPr>
                      <w:rFonts w:ascii="Times New Roman" w:eastAsia="Times New Roman" w:hAnsi="Times New Roman" w:cs="Times New Roman"/>
                      <w:i/>
                      <w:color w:val="3A3A3A"/>
                      <w:lang w:eastAsia="fr-FR"/>
                    </w:rPr>
                    <w:t>51 précise bien que l’accès au métier n’exige pas le diplôme d’état d’aide soignant mais le salarié peut également remplir les conditions pour exercer en qualité d’aide soignant non diplômé assimilé. En conséquence l’absence de diplôme d’aide soignant(e) n’est pas un frein à la rémunération (</w:t>
                  </w:r>
                  <w:hyperlink r:id="rId6" w:tgtFrame="_blank" w:history="1">
                    <w:r w:rsidRPr="0027261F">
                      <w:rPr>
                        <w:rFonts w:ascii="Times New Roman" w:eastAsia="Times New Roman" w:hAnsi="Times New Roman" w:cs="Times New Roman"/>
                        <w:i/>
                        <w:color w:val="000000"/>
                        <w:lang w:eastAsia="fr-FR"/>
                      </w:rPr>
                      <w:t>contrairement au droit à la rémunération des secrétaires médicales</w:t>
                    </w:r>
                    <w:r>
                      <w:rPr>
                        <w:rFonts w:ascii="Times New Roman" w:eastAsia="Times New Roman" w:hAnsi="Times New Roman" w:cs="Times New Roman"/>
                        <w:i/>
                        <w:color w:val="000000"/>
                        <w:lang w:eastAsia="fr-FR"/>
                      </w:rPr>
                      <w:t xml:space="preserve"> </w:t>
                    </w:r>
                  </w:hyperlink>
                  <w:r w:rsidRPr="0027261F">
                    <w:rPr>
                      <w:rFonts w:ascii="Times New Roman" w:eastAsia="Times New Roman" w:hAnsi="Times New Roman" w:cs="Times New Roman"/>
                      <w:i/>
                      <w:color w:val="3A3A3A"/>
                      <w:lang w:eastAsia="fr-FR"/>
                    </w:rPr>
                    <w:t>) et l’AMP qui exécute les même tâches que l’aide soignante peut prétendre à la même rémunération au titre du principe « </w:t>
                  </w:r>
                  <w:r w:rsidRPr="0027261F">
                    <w:rPr>
                      <w:rFonts w:ascii="Times New Roman" w:eastAsia="Times New Roman" w:hAnsi="Times New Roman" w:cs="Times New Roman"/>
                      <w:i/>
                      <w:iCs/>
                      <w:color w:val="3A3A3A"/>
                      <w:lang w:eastAsia="fr-FR"/>
                    </w:rPr>
                    <w:t>à travail égal, salaire égal </w:t>
                  </w:r>
                  <w:r w:rsidRPr="0027261F">
                    <w:rPr>
                      <w:rFonts w:ascii="Times New Roman" w:eastAsia="Times New Roman" w:hAnsi="Times New Roman" w:cs="Times New Roman"/>
                      <w:i/>
                      <w:color w:val="3A3A3A"/>
                      <w:lang w:eastAsia="fr-FR"/>
                    </w:rPr>
                    <w:t>» ; Libre à l’employeur d’appliquer le même coefficient de 359 ou bien d’ajouter une indemnité différentielle compensant la différence de coefficient.</w:t>
                  </w:r>
                </w:p>
                <w:p w:rsidR="0027261F" w:rsidRDefault="0027261F"/>
              </w:txbxContent>
            </v:textbox>
          </v:roundrect>
        </w:pict>
      </w:r>
      <w:r w:rsidR="009A49EE">
        <w:rPr>
          <w:rFonts w:ascii="Bookman Old Style" w:hAnsi="Bookman Old Style" w:cs="DejaVu Sans"/>
          <w:sz w:val="24"/>
          <w:szCs w:val="24"/>
          <w:shd w:val="clear" w:color="auto" w:fill="FFFFFF"/>
        </w:rPr>
        <w:t>La FEHAP tente de minimiser ce problème, pourtant cela concerne 14 000 AMP dans notre convention, de plus en plus d’établissement adoptent des accords d’entreprise pour rétablir une égalité salariale ! L’association hospitalière Sainte Marie comme notre direction trainent des pieds pour appliquer un principe qui est écrit noir sur blanc dans notre convention !</w:t>
      </w:r>
    </w:p>
    <w:p w:rsidR="0027261F" w:rsidRDefault="0027261F" w:rsidP="009D1F48">
      <w:pPr>
        <w:rPr>
          <w:rFonts w:ascii="Bookman Old Style" w:hAnsi="Bookman Old Style" w:cs="DejaVu Sans"/>
          <w:sz w:val="24"/>
          <w:szCs w:val="24"/>
          <w:shd w:val="clear" w:color="auto" w:fill="FFFFFF"/>
        </w:rPr>
      </w:pPr>
    </w:p>
    <w:p w:rsidR="009A49EE" w:rsidRDefault="009A49EE" w:rsidP="009D1F48">
      <w:pPr>
        <w:rPr>
          <w:rFonts w:ascii="Bookman Old Style" w:hAnsi="Bookman Old Style" w:cs="DejaVu Sans"/>
          <w:sz w:val="24"/>
          <w:szCs w:val="24"/>
          <w:shd w:val="clear" w:color="auto" w:fill="FFFFFF"/>
        </w:rPr>
      </w:pPr>
      <w:r>
        <w:rPr>
          <w:rFonts w:ascii="Bookman Old Style" w:hAnsi="Bookman Old Style" w:cs="DejaVu Sans"/>
          <w:sz w:val="24"/>
          <w:szCs w:val="24"/>
          <w:shd w:val="clear" w:color="auto" w:fill="FFFFFF"/>
        </w:rPr>
        <w:t xml:space="preserve"> </w:t>
      </w:r>
    </w:p>
    <w:p w:rsidR="0027261F" w:rsidRDefault="0027261F" w:rsidP="009D1F48">
      <w:pPr>
        <w:rPr>
          <w:rFonts w:ascii="Bookman Old Style" w:hAnsi="Bookman Old Style" w:cs="DejaVu Sans"/>
          <w:sz w:val="24"/>
          <w:szCs w:val="24"/>
          <w:shd w:val="clear" w:color="auto" w:fill="FFFFFF"/>
        </w:rPr>
      </w:pPr>
    </w:p>
    <w:p w:rsidR="0027261F" w:rsidRDefault="0027261F" w:rsidP="009D1F48">
      <w:pPr>
        <w:rPr>
          <w:rFonts w:ascii="Bookman Old Style" w:hAnsi="Bookman Old Style" w:cs="DejaVu Sans"/>
          <w:sz w:val="24"/>
          <w:szCs w:val="24"/>
          <w:shd w:val="clear" w:color="auto" w:fill="FFFFFF"/>
        </w:rPr>
      </w:pPr>
    </w:p>
    <w:p w:rsidR="0027261F" w:rsidRDefault="0027261F" w:rsidP="009D1F48">
      <w:pPr>
        <w:rPr>
          <w:rFonts w:ascii="Bookman Old Style" w:hAnsi="Bookman Old Style" w:cs="DejaVu Sans"/>
          <w:sz w:val="24"/>
          <w:szCs w:val="24"/>
          <w:shd w:val="clear" w:color="auto" w:fill="FFFFFF"/>
        </w:rPr>
      </w:pPr>
    </w:p>
    <w:p w:rsidR="0027261F" w:rsidRDefault="0027261F" w:rsidP="009D1F48">
      <w:pPr>
        <w:rPr>
          <w:rFonts w:ascii="Bookman Old Style" w:hAnsi="Bookman Old Style" w:cs="DejaVu Sans"/>
          <w:sz w:val="24"/>
          <w:szCs w:val="24"/>
          <w:shd w:val="clear" w:color="auto" w:fill="FFFFFF"/>
        </w:rPr>
      </w:pPr>
      <w:r>
        <w:rPr>
          <w:rFonts w:ascii="Bookman Old Style" w:hAnsi="Bookman Old Style" w:cs="DejaVu Sans"/>
          <w:sz w:val="24"/>
          <w:szCs w:val="24"/>
          <w:shd w:val="clear" w:color="auto" w:fill="FFFFFF"/>
        </w:rPr>
        <w:t>Depuis plus d’un an, les représentants nationaux de la CGT mettent ce problème à l’ordre du jour des réunions mensuelles en vain !</w:t>
      </w:r>
    </w:p>
    <w:p w:rsidR="0027261F" w:rsidRPr="00DB7CEF" w:rsidRDefault="00DB7CEF" w:rsidP="00DB7CEF">
      <w:pPr>
        <w:jc w:val="both"/>
        <w:rPr>
          <w:rFonts w:ascii="Bookman Old Style" w:hAnsi="Bookman Old Style" w:cs="DejaVu Sans"/>
          <w:b/>
          <w:sz w:val="28"/>
          <w:szCs w:val="28"/>
          <w:shd w:val="clear" w:color="auto" w:fill="FFFFFF"/>
        </w:rPr>
      </w:pPr>
      <w:r w:rsidRPr="00DB7CEF">
        <w:rPr>
          <w:rFonts w:ascii="Bookman Old Style" w:hAnsi="Bookman Old Style" w:cs="DejaVu Sans"/>
          <w:b/>
          <w:sz w:val="28"/>
          <w:szCs w:val="28"/>
          <w:shd w:val="clear" w:color="auto" w:fill="FFFFFF"/>
        </w:rPr>
        <w:t>Nous appelons tous les salariés de Sainte MARIE à venir soutenir les AMP, mais aussi tout le personnel de la MAS</w:t>
      </w:r>
      <w:r>
        <w:rPr>
          <w:rFonts w:ascii="Bookman Old Style" w:hAnsi="Bookman Old Style" w:cs="DejaVu Sans"/>
          <w:b/>
          <w:sz w:val="28"/>
          <w:szCs w:val="28"/>
          <w:shd w:val="clear" w:color="auto" w:fill="FFFFFF"/>
        </w:rPr>
        <w:t>,</w:t>
      </w:r>
      <w:r w:rsidRPr="00DB7CEF">
        <w:rPr>
          <w:rFonts w:ascii="Bookman Old Style" w:hAnsi="Bookman Old Style" w:cs="DejaVu Sans"/>
          <w:b/>
          <w:sz w:val="28"/>
          <w:szCs w:val="28"/>
          <w:shd w:val="clear" w:color="auto" w:fill="FFFFFF"/>
        </w:rPr>
        <w:t xml:space="preserve"> solidaire de </w:t>
      </w:r>
      <w:r>
        <w:rPr>
          <w:rFonts w:ascii="Bookman Old Style" w:hAnsi="Bookman Old Style" w:cs="DejaVu Sans"/>
          <w:b/>
          <w:sz w:val="28"/>
          <w:szCs w:val="28"/>
          <w:shd w:val="clear" w:color="auto" w:fill="FFFFFF"/>
        </w:rPr>
        <w:t>ce mouvement de grève. Un certain nombre</w:t>
      </w:r>
      <w:r w:rsidRPr="00DB7CEF">
        <w:rPr>
          <w:rFonts w:ascii="Bookman Old Style" w:hAnsi="Bookman Old Style" w:cs="DejaVu Sans"/>
          <w:b/>
          <w:sz w:val="28"/>
          <w:szCs w:val="28"/>
          <w:shd w:val="clear" w:color="auto" w:fill="FFFFFF"/>
        </w:rPr>
        <w:t xml:space="preserve"> de famille ont fait part de leur solidarité et de leur participation à cette action. </w:t>
      </w:r>
    </w:p>
    <w:p w:rsidR="0027261F" w:rsidRDefault="0027261F" w:rsidP="009D1F48">
      <w:pPr>
        <w:rPr>
          <w:rFonts w:ascii="Bookman Old Style" w:hAnsi="Bookman Old Style" w:cs="DejaVu Sans"/>
          <w:sz w:val="24"/>
          <w:szCs w:val="24"/>
          <w:shd w:val="clear" w:color="auto" w:fill="FFFFFF"/>
        </w:rPr>
      </w:pPr>
    </w:p>
    <w:p w:rsidR="00DB7CEF" w:rsidRDefault="00DB7CEF" w:rsidP="009D1F48">
      <w:pPr>
        <w:rPr>
          <w:rFonts w:ascii="Bookman Old Style" w:hAnsi="Bookman Old Style" w:cs="DejaVu Sans"/>
          <w:sz w:val="24"/>
          <w:szCs w:val="24"/>
          <w:shd w:val="clear" w:color="auto" w:fill="FFFFFF"/>
        </w:rPr>
      </w:pPr>
    </w:p>
    <w:p w:rsidR="00B6115D" w:rsidRDefault="00B6115D" w:rsidP="009D1F48">
      <w:pPr>
        <w:rPr>
          <w:rFonts w:ascii="Bookman Old Style" w:hAnsi="Bookman Old Style" w:cs="DejaVu Sans"/>
          <w:b/>
          <w:sz w:val="28"/>
          <w:szCs w:val="28"/>
          <w:u w:val="single"/>
          <w:shd w:val="clear" w:color="auto" w:fill="FFFFFF"/>
        </w:rPr>
      </w:pPr>
    </w:p>
    <w:p w:rsidR="00DB7CEF" w:rsidRPr="00B6115D" w:rsidRDefault="00DB7CEF" w:rsidP="009D1F48">
      <w:pPr>
        <w:rPr>
          <w:rFonts w:ascii="Bookman Old Style" w:hAnsi="Bookman Old Style" w:cs="DejaVu Sans"/>
          <w:b/>
          <w:sz w:val="28"/>
          <w:szCs w:val="28"/>
          <w:u w:val="single"/>
          <w:shd w:val="clear" w:color="auto" w:fill="FFFFFF"/>
        </w:rPr>
      </w:pPr>
      <w:r w:rsidRPr="00B6115D">
        <w:rPr>
          <w:rFonts w:ascii="Bookman Old Style" w:hAnsi="Bookman Old Style" w:cs="DejaVu Sans"/>
          <w:b/>
          <w:sz w:val="28"/>
          <w:szCs w:val="28"/>
          <w:u w:val="single"/>
          <w:shd w:val="clear" w:color="auto" w:fill="FFFFFF"/>
        </w:rPr>
        <w:t>MODALITÉS :</w:t>
      </w:r>
    </w:p>
    <w:p w:rsidR="00DB7CEF" w:rsidRPr="00B6115D" w:rsidRDefault="00DB7CEF" w:rsidP="00DB7CEF">
      <w:pPr>
        <w:pStyle w:val="Paragraphedeliste"/>
        <w:numPr>
          <w:ilvl w:val="0"/>
          <w:numId w:val="3"/>
        </w:numPr>
        <w:rPr>
          <w:rFonts w:ascii="Bookman Old Style" w:hAnsi="Bookman Old Style" w:cs="DejaVu Sans"/>
          <w:sz w:val="28"/>
          <w:szCs w:val="28"/>
          <w:shd w:val="clear" w:color="auto" w:fill="FFFFFF"/>
        </w:rPr>
      </w:pPr>
      <w:r w:rsidRPr="00B6115D">
        <w:rPr>
          <w:rFonts w:ascii="Bookman Old Style" w:hAnsi="Bookman Old Style" w:cs="DejaVu Sans"/>
          <w:sz w:val="28"/>
          <w:szCs w:val="28"/>
          <w:shd w:val="clear" w:color="auto" w:fill="FFFFFF"/>
        </w:rPr>
        <w:t>A 11 heures une délégation sera reçue par le cabinet du préfet.</w:t>
      </w:r>
    </w:p>
    <w:p w:rsidR="00B6115D" w:rsidRDefault="00DB7CEF" w:rsidP="009E75EA">
      <w:pPr>
        <w:pStyle w:val="Paragraphedeliste"/>
        <w:numPr>
          <w:ilvl w:val="0"/>
          <w:numId w:val="3"/>
        </w:numPr>
        <w:rPr>
          <w:rFonts w:ascii="Bookman Old Style" w:hAnsi="Bookman Old Style" w:cs="DejaVu Sans"/>
          <w:sz w:val="28"/>
          <w:szCs w:val="28"/>
          <w:shd w:val="clear" w:color="auto" w:fill="FFFFFF"/>
        </w:rPr>
      </w:pPr>
      <w:r w:rsidRPr="00B6115D">
        <w:rPr>
          <w:rFonts w:ascii="Bookman Old Style" w:hAnsi="Bookman Old Style" w:cs="DejaVu Sans"/>
          <w:sz w:val="28"/>
          <w:szCs w:val="28"/>
          <w:shd w:val="clear" w:color="auto" w:fill="FFFFFF"/>
        </w:rPr>
        <w:t>De 14 heures à 16 heures, débrayage devant la MAS</w:t>
      </w:r>
      <w:r w:rsidR="00B6115D" w:rsidRPr="00B6115D">
        <w:rPr>
          <w:rFonts w:ascii="Bookman Old Style" w:hAnsi="Bookman Old Style" w:cs="DejaVu Sans"/>
          <w:sz w:val="28"/>
          <w:szCs w:val="28"/>
          <w:shd w:val="clear" w:color="auto" w:fill="FFFFFF"/>
        </w:rPr>
        <w:t xml:space="preserve"> avec des prises de paroles et conférence de presse.</w:t>
      </w:r>
    </w:p>
    <w:p w:rsidR="009E75EA" w:rsidRDefault="009E75EA" w:rsidP="009E75EA">
      <w:pPr>
        <w:ind w:left="360"/>
        <w:jc w:val="center"/>
        <w:rPr>
          <w:rFonts w:ascii="Bookman Old Style" w:hAnsi="Bookman Old Style" w:cs="DejaVu Sans"/>
          <w:b/>
          <w:sz w:val="52"/>
          <w:szCs w:val="52"/>
          <w:shd w:val="clear" w:color="auto" w:fill="FFFFFF"/>
        </w:rPr>
      </w:pPr>
      <w:r w:rsidRPr="009E75EA">
        <w:rPr>
          <w:rFonts w:ascii="Bookman Old Style" w:hAnsi="Bookman Old Style" w:cs="DejaVu Sans"/>
          <w:b/>
          <w:sz w:val="52"/>
          <w:szCs w:val="52"/>
          <w:shd w:val="clear" w:color="auto" w:fill="FFFFFF"/>
        </w:rPr>
        <w:t>Mardi 12 février 2019</w:t>
      </w:r>
    </w:p>
    <w:p w:rsidR="009E75EA" w:rsidRPr="009E75EA" w:rsidRDefault="009E75EA" w:rsidP="009E75EA">
      <w:pPr>
        <w:ind w:left="360"/>
        <w:jc w:val="center"/>
        <w:rPr>
          <w:rFonts w:ascii="Bookman Old Style" w:hAnsi="Bookman Old Style" w:cs="DejaVu Sans"/>
          <w:b/>
          <w:sz w:val="52"/>
          <w:szCs w:val="52"/>
          <w:shd w:val="clear" w:color="auto" w:fill="FFFFFF"/>
        </w:rPr>
      </w:pPr>
      <w:proofErr w:type="gramStart"/>
      <w:r w:rsidRPr="009E75EA">
        <w:rPr>
          <w:rFonts w:ascii="Bookman Old Style" w:hAnsi="Bookman Old Style" w:cs="DejaVu Sans"/>
          <w:b/>
          <w:sz w:val="52"/>
          <w:szCs w:val="52"/>
          <w:shd w:val="clear" w:color="auto" w:fill="FFFFFF"/>
        </w:rPr>
        <w:t>de</w:t>
      </w:r>
      <w:proofErr w:type="gramEnd"/>
      <w:r w:rsidRPr="009E75EA">
        <w:rPr>
          <w:rFonts w:ascii="Bookman Old Style" w:hAnsi="Bookman Old Style" w:cs="DejaVu Sans"/>
          <w:b/>
          <w:sz w:val="52"/>
          <w:szCs w:val="52"/>
          <w:shd w:val="clear" w:color="auto" w:fill="FFFFFF"/>
        </w:rPr>
        <w:t xml:space="preserve"> 14 H à 16 H.</w:t>
      </w:r>
    </w:p>
    <w:p w:rsidR="009E75EA" w:rsidRDefault="009E75EA" w:rsidP="009E75EA">
      <w:pPr>
        <w:ind w:left="360"/>
        <w:rPr>
          <w:rFonts w:ascii="Bookman Old Style" w:hAnsi="Bookman Old Style" w:cs="DejaVu Sans"/>
          <w:b/>
          <w:sz w:val="40"/>
          <w:szCs w:val="40"/>
          <w:shd w:val="clear" w:color="auto" w:fill="FFFFFF"/>
        </w:rPr>
      </w:pPr>
      <w:r>
        <w:rPr>
          <w:rFonts w:ascii="Bookman Old Style" w:hAnsi="Bookman Old Style" w:cs="DejaVu Sans"/>
          <w:b/>
          <w:sz w:val="40"/>
          <w:szCs w:val="40"/>
          <w:shd w:val="clear" w:color="auto" w:fill="FFFFFF"/>
        </w:rPr>
        <w:t>« </w:t>
      </w:r>
      <w:r w:rsidRPr="009E75EA">
        <w:rPr>
          <w:rFonts w:ascii="Bookman Old Style" w:hAnsi="Bookman Old Style" w:cs="DejaVu Sans"/>
          <w:b/>
          <w:sz w:val="40"/>
          <w:szCs w:val="40"/>
          <w:shd w:val="clear" w:color="auto" w:fill="FFFFFF"/>
        </w:rPr>
        <w:t>Exigeons ensemble l’alignement indiciaire et salarial de ces deux professions, immédiatement et sans délai !!</w:t>
      </w:r>
      <w:r>
        <w:rPr>
          <w:rFonts w:ascii="Bookman Old Style" w:hAnsi="Bookman Old Style" w:cs="DejaVu Sans"/>
          <w:b/>
          <w:sz w:val="40"/>
          <w:szCs w:val="40"/>
          <w:shd w:val="clear" w:color="auto" w:fill="FFFFFF"/>
        </w:rPr>
        <w:t> » </w:t>
      </w:r>
    </w:p>
    <w:p w:rsidR="005C3551" w:rsidRPr="00DC70E3" w:rsidRDefault="005C3551" w:rsidP="005C3551">
      <w:pPr>
        <w:ind w:left="284"/>
        <w:rPr>
          <w:rFonts w:ascii="Arial" w:hAnsi="Arial" w:cs="Arial"/>
          <w:color w:val="000000" w:themeColor="text1"/>
          <w:sz w:val="24"/>
          <w:szCs w:val="24"/>
        </w:rPr>
      </w:pPr>
      <w:r w:rsidRPr="00DC70E3">
        <w:rPr>
          <w:rFonts w:ascii="Arial" w:hAnsi="Arial" w:cs="Arial"/>
          <w:color w:val="000000" w:themeColor="text1"/>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82.25pt;height:82.5pt" adj="8717" fillcolor="red" strokeweight="1pt">
            <v:fill color2="yellow"/>
            <v:shadow on="t" opacity="52429f" offset="3pt"/>
            <v:textpath style="font-family:&quot;Arial Black&quot;;v-text-kern:t" trim="t" fitpath="t" xscale="f" string="VENEZ NOMBREUX!!!"/>
          </v:shape>
        </w:pict>
      </w:r>
    </w:p>
    <w:p w:rsidR="005C3551" w:rsidRPr="0048072B" w:rsidRDefault="005C3551" w:rsidP="005C3551">
      <w:pPr>
        <w:pStyle w:val="Paragraphedeliste"/>
        <w:ind w:left="0"/>
        <w:rPr>
          <w:rFonts w:ascii="Bahnschrift Condensed" w:hAnsi="Bahnschrift Condensed" w:cs="Arial"/>
          <w:b/>
          <w:i/>
          <w:color w:val="FF0000"/>
          <w:sz w:val="52"/>
          <w:szCs w:val="52"/>
        </w:rPr>
      </w:pPr>
      <w:r w:rsidRPr="0048072B">
        <w:rPr>
          <w:rFonts w:ascii="Bahnschrift Condensed" w:hAnsi="Bahnschrift Condensed" w:cs="Arial"/>
          <w:b/>
          <w:i/>
          <w:color w:val="FF0000"/>
          <w:sz w:val="52"/>
          <w:szCs w:val="52"/>
        </w:rPr>
        <w:t>Augmenter les salaires une nécessité !!!</w:t>
      </w:r>
    </w:p>
    <w:p w:rsidR="005C3551" w:rsidRDefault="005C3551" w:rsidP="005C3551">
      <w:pPr>
        <w:rPr>
          <w:rFonts w:ascii="Bahnschrift Condensed" w:hAnsi="Bahnschrift Condensed" w:cs="Arial"/>
          <w:i/>
          <w:color w:val="FF0000"/>
          <w:sz w:val="44"/>
          <w:szCs w:val="44"/>
        </w:rPr>
      </w:pPr>
      <w:r w:rsidRPr="00BB3D54">
        <w:rPr>
          <w:rFonts w:ascii="Bahnschrift Condensed" w:hAnsi="Bahnschrift Condensed" w:cs="Arial"/>
          <w:b/>
          <w:i/>
          <w:color w:val="FF0000"/>
          <w:sz w:val="44"/>
          <w:szCs w:val="44"/>
        </w:rPr>
        <w:t>POUR ETRE PLUS FORTS, SE DÉFENDRE</w:t>
      </w:r>
      <w:r w:rsidRPr="00BB3D54">
        <w:rPr>
          <w:rFonts w:ascii="Bahnschrift Condensed" w:hAnsi="Bahnschrift Condensed" w:cs="Arial"/>
          <w:i/>
          <w:color w:val="FF0000"/>
          <w:sz w:val="44"/>
          <w:szCs w:val="44"/>
        </w:rPr>
        <w:t>,</w:t>
      </w:r>
    </w:p>
    <w:p w:rsidR="005C3551" w:rsidRDefault="005C3551" w:rsidP="005C3551">
      <w:pPr>
        <w:rPr>
          <w:rFonts w:ascii="Bahnschrift Condensed" w:hAnsi="Bahnschrift Condensed" w:cs="Arial"/>
          <w:b/>
          <w:i/>
          <w:color w:val="FF0000"/>
          <w:sz w:val="44"/>
          <w:szCs w:val="44"/>
        </w:rPr>
      </w:pPr>
      <w:r w:rsidRPr="00BB3D54">
        <w:rPr>
          <w:rFonts w:ascii="Bahnschrift Condensed" w:hAnsi="Bahnschrift Condensed" w:cs="Arial"/>
          <w:b/>
          <w:i/>
          <w:color w:val="FF0000"/>
          <w:sz w:val="44"/>
          <w:szCs w:val="44"/>
        </w:rPr>
        <w:t xml:space="preserve"> AGIR,</w:t>
      </w:r>
      <w:r w:rsidRPr="005C3551">
        <w:rPr>
          <w:rFonts w:ascii="Arial" w:hAnsi="Arial" w:cs="Arial"/>
          <w:noProof/>
          <w:sz w:val="16"/>
          <w:szCs w:val="16"/>
          <w:lang w:eastAsia="fr-FR"/>
        </w:rPr>
        <w:t xml:space="preserve"> </w:t>
      </w:r>
      <w:r w:rsidRPr="005C3551">
        <w:rPr>
          <w:rFonts w:ascii="Bahnschrift Condensed" w:hAnsi="Bahnschrift Condensed" w:cs="Arial"/>
          <w:b/>
          <w:i/>
          <w:color w:val="FF0000"/>
          <w:sz w:val="44"/>
          <w:szCs w:val="44"/>
        </w:rPr>
        <w:drawing>
          <wp:anchor distT="0" distB="0" distL="114300" distR="114300" simplePos="0" relativeHeight="251661312" behindDoc="1" locked="0" layoutInCell="1" allowOverlap="1">
            <wp:simplePos x="0" y="0"/>
            <wp:positionH relativeFrom="column">
              <wp:posOffset>4278630</wp:posOffset>
            </wp:positionH>
            <wp:positionV relativeFrom="paragraph">
              <wp:posOffset>-671830</wp:posOffset>
            </wp:positionV>
            <wp:extent cx="2476500" cy="3371850"/>
            <wp:effectExtent l="19050" t="0" r="0" b="0"/>
            <wp:wrapTight wrapText="bothSides">
              <wp:wrapPolygon edited="0">
                <wp:start x="-166" y="0"/>
                <wp:lineTo x="-166" y="21490"/>
                <wp:lineTo x="21600" y="21490"/>
                <wp:lineTo x="21600" y="0"/>
                <wp:lineTo x="-166" y="0"/>
              </wp:wrapPolygon>
            </wp:wrapTight>
            <wp:docPr id="5" name="Image 1" descr="C:\Users\Utilisateur\AppData\Local\Microsoft\Windows\INetCache\Content.MSO\514ABEE.t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tilisateur\AppData\Local\Microsoft\Windows\INetCache\Content.MSO\514ABEE.tmp">
                      <a:hlinkClick r:id="rId7" tgtFrame="_blank"/>
                    </pic:cNvPr>
                    <pic:cNvPicPr>
                      <a:picLocks noChangeAspect="1" noChangeArrowheads="1"/>
                    </pic:cNvPicPr>
                  </pic:nvPicPr>
                  <pic:blipFill>
                    <a:blip r:embed="rId8"/>
                    <a:srcRect/>
                    <a:stretch>
                      <a:fillRect/>
                    </a:stretch>
                  </pic:blipFill>
                  <pic:spPr bwMode="auto">
                    <a:xfrm>
                      <a:off x="0" y="0"/>
                      <a:ext cx="2476500" cy="3369945"/>
                    </a:xfrm>
                    <a:prstGeom prst="rect">
                      <a:avLst/>
                    </a:prstGeom>
                    <a:noFill/>
                    <a:ln w="9525">
                      <a:noFill/>
                      <a:miter lim="800000"/>
                      <a:headEnd/>
                      <a:tailEnd/>
                    </a:ln>
                  </pic:spPr>
                </pic:pic>
              </a:graphicData>
            </a:graphic>
          </wp:anchor>
        </w:drawing>
      </w:r>
    </w:p>
    <w:p w:rsidR="005C3551" w:rsidRPr="00BB3D54" w:rsidRDefault="005C3551" w:rsidP="005C3551">
      <w:pPr>
        <w:rPr>
          <w:rFonts w:ascii="Bahnschrift Condensed" w:hAnsi="Bahnschrift Condensed" w:cs="Arial"/>
          <w:b/>
          <w:i/>
          <w:color w:val="FF0000"/>
          <w:sz w:val="44"/>
          <w:szCs w:val="44"/>
        </w:rPr>
      </w:pPr>
      <w:r w:rsidRPr="00BB3D54">
        <w:rPr>
          <w:rFonts w:ascii="Bahnschrift Condensed" w:hAnsi="Bahnschrift Condensed" w:cs="Arial"/>
          <w:b/>
          <w:i/>
          <w:color w:val="FF0000"/>
          <w:sz w:val="44"/>
          <w:szCs w:val="44"/>
        </w:rPr>
        <w:t xml:space="preserve"> FAIRE PROGRESSER VOS DROITS,</w:t>
      </w:r>
    </w:p>
    <w:p w:rsidR="005C3551" w:rsidRPr="00BB3D54" w:rsidRDefault="005C3551" w:rsidP="005C3551">
      <w:pPr>
        <w:rPr>
          <w:rFonts w:ascii="Bahnschrift Condensed" w:hAnsi="Bahnschrift Condensed" w:cs="Arial"/>
          <w:b/>
          <w:i/>
          <w:color w:val="FF0000"/>
          <w:sz w:val="44"/>
          <w:szCs w:val="44"/>
        </w:rPr>
      </w:pPr>
      <w:r w:rsidRPr="00BB3D54">
        <w:rPr>
          <w:rFonts w:ascii="Bahnschrift Condensed" w:hAnsi="Bahnschrift Condensed" w:cs="Arial"/>
          <w:b/>
          <w:i/>
          <w:color w:val="FF0000"/>
          <w:sz w:val="44"/>
          <w:szCs w:val="44"/>
        </w:rPr>
        <w:t xml:space="preserve">PRENEZ TOUTE VOTRE PLACE DANS </w:t>
      </w:r>
    </w:p>
    <w:p w:rsidR="005C3551" w:rsidRPr="00BB3D54" w:rsidRDefault="005C3551" w:rsidP="005C3551">
      <w:pPr>
        <w:rPr>
          <w:rFonts w:ascii="Bahnschrift Condensed" w:hAnsi="Bahnschrift Condensed" w:cs="Arial"/>
          <w:b/>
          <w:i/>
          <w:color w:val="FF0000"/>
          <w:sz w:val="44"/>
          <w:szCs w:val="44"/>
        </w:rPr>
      </w:pPr>
      <w:r w:rsidRPr="00BB3D54">
        <w:rPr>
          <w:rFonts w:ascii="Bahnschrift Condensed" w:hAnsi="Bahnschrift Condensed" w:cs="Arial"/>
          <w:b/>
          <w:i/>
          <w:color w:val="FF0000"/>
          <w:sz w:val="44"/>
          <w:szCs w:val="44"/>
        </w:rPr>
        <w:t>LA CGT, EN VOUS SYNDIQUANT…</w:t>
      </w:r>
    </w:p>
    <w:p w:rsidR="005C3551" w:rsidRDefault="005C3551" w:rsidP="005C3551">
      <w:pPr>
        <w:rPr>
          <w:rFonts w:ascii="Times New Roman" w:hAnsi="Times New Roman" w:cs="Times New Roman"/>
          <w:b/>
          <w:bCs/>
          <w:sz w:val="24"/>
          <w:szCs w:val="24"/>
        </w:rPr>
      </w:pPr>
      <w:bookmarkStart w:id="0" w:name="_GoBack"/>
      <w:bookmarkEnd w:id="0"/>
      <w:r w:rsidRPr="005C3551">
        <w:rPr>
          <w:rFonts w:ascii="Times New Roman" w:hAnsi="Times New Roman" w:cs="Times New Roman"/>
          <w:b/>
          <w:bCs/>
          <w:sz w:val="28"/>
          <w:szCs w:val="28"/>
        </w:rPr>
        <w:t>Syndicat CGT Santé CH Ste Marie RODEZ</w:t>
      </w:r>
      <w:r w:rsidRPr="0048072B">
        <w:rPr>
          <w:rFonts w:ascii="Times New Roman" w:hAnsi="Times New Roman" w:cs="Times New Roman"/>
          <w:b/>
          <w:bCs/>
          <w:sz w:val="24"/>
          <w:szCs w:val="24"/>
        </w:rPr>
        <w:t xml:space="preserve">  -</w:t>
      </w:r>
    </w:p>
    <w:p w:rsidR="005C3551" w:rsidRPr="0048072B" w:rsidRDefault="005C3551" w:rsidP="005C3551">
      <w:pPr>
        <w:rPr>
          <w:rFonts w:ascii="Times New Roman" w:hAnsi="Times New Roman" w:cs="Times New Roman"/>
          <w:sz w:val="24"/>
          <w:szCs w:val="24"/>
        </w:rPr>
      </w:pPr>
      <w:r w:rsidRPr="0048072B">
        <w:rPr>
          <w:rFonts w:ascii="Times New Roman" w:hAnsi="Times New Roman" w:cs="Times New Roman"/>
          <w:b/>
          <w:bCs/>
          <w:sz w:val="24"/>
          <w:szCs w:val="24"/>
        </w:rPr>
        <w:t xml:space="preserve"> </w:t>
      </w:r>
      <w:r w:rsidRPr="0048072B">
        <w:rPr>
          <w:rFonts w:ascii="Times New Roman" w:hAnsi="Times New Roman" w:cs="Times New Roman"/>
          <w:sz w:val="24"/>
          <w:szCs w:val="24"/>
        </w:rPr>
        <w:t>Lieu dit « </w:t>
      </w:r>
      <w:proofErr w:type="spellStart"/>
      <w:r w:rsidRPr="0048072B">
        <w:rPr>
          <w:rFonts w:ascii="Times New Roman" w:hAnsi="Times New Roman" w:cs="Times New Roman"/>
          <w:sz w:val="24"/>
          <w:szCs w:val="24"/>
        </w:rPr>
        <w:t>cayssiols</w:t>
      </w:r>
      <w:proofErr w:type="spellEnd"/>
      <w:r w:rsidRPr="0048072B">
        <w:rPr>
          <w:rFonts w:ascii="Times New Roman" w:hAnsi="Times New Roman" w:cs="Times New Roman"/>
          <w:sz w:val="24"/>
          <w:szCs w:val="24"/>
        </w:rPr>
        <w:t xml:space="preserve"> »– CS23207 – 12032 RODEZ Cedex 9 </w:t>
      </w:r>
    </w:p>
    <w:p w:rsidR="005C3551" w:rsidRDefault="005C3551" w:rsidP="005C3551">
      <w:pPr>
        <w:rPr>
          <w:rFonts w:ascii="Times New Roman" w:hAnsi="Times New Roman" w:cs="Times New Roman"/>
          <w:b/>
          <w:bCs/>
          <w:sz w:val="24"/>
          <w:szCs w:val="24"/>
        </w:rPr>
      </w:pPr>
      <w:r w:rsidRPr="0048072B">
        <w:rPr>
          <w:rFonts w:ascii="Times New Roman" w:hAnsi="Times New Roman" w:cs="Times New Roman"/>
          <w:b/>
          <w:bCs/>
          <w:sz w:val="24"/>
          <w:szCs w:val="24"/>
        </w:rPr>
        <w:t xml:space="preserve"> E- mail </w:t>
      </w:r>
      <w:proofErr w:type="gramStart"/>
      <w:r w:rsidRPr="0048072B">
        <w:rPr>
          <w:rFonts w:ascii="Times New Roman" w:hAnsi="Times New Roman" w:cs="Times New Roman"/>
          <w:b/>
          <w:bCs/>
          <w:sz w:val="24"/>
          <w:szCs w:val="24"/>
        </w:rPr>
        <w:t>:</w:t>
      </w:r>
      <w:proofErr w:type="gramEnd"/>
      <w:hyperlink r:id="rId9" w:history="1">
        <w:r w:rsidRPr="0048072B">
          <w:rPr>
            <w:rStyle w:val="Lienhypertexte"/>
            <w:rFonts w:ascii="Times New Roman" w:hAnsi="Times New Roman" w:cs="Times New Roman"/>
            <w:sz w:val="24"/>
            <w:szCs w:val="24"/>
          </w:rPr>
          <w:t>cgt.stemarierodez@laposte.net</w:t>
        </w:r>
      </w:hyperlink>
      <w:r w:rsidRPr="0048072B">
        <w:rPr>
          <w:rFonts w:ascii="Times New Roman" w:hAnsi="Times New Roman" w:cs="Times New Roman"/>
          <w:b/>
          <w:bCs/>
          <w:sz w:val="24"/>
          <w:szCs w:val="24"/>
        </w:rPr>
        <w:t xml:space="preserve">  - </w:t>
      </w:r>
    </w:p>
    <w:p w:rsidR="005C3551" w:rsidRPr="0048072B" w:rsidRDefault="005C3551" w:rsidP="005C3551">
      <w:pPr>
        <w:rPr>
          <w:rFonts w:ascii="Times New Roman" w:hAnsi="Times New Roman" w:cs="Times New Roman"/>
          <w:b/>
          <w:bCs/>
          <w:sz w:val="24"/>
          <w:szCs w:val="24"/>
        </w:rPr>
      </w:pPr>
      <w:r w:rsidRPr="0048072B">
        <w:rPr>
          <w:rFonts w:ascii="Times New Roman" w:hAnsi="Times New Roman" w:cs="Times New Roman"/>
          <w:b/>
          <w:bCs/>
          <w:sz w:val="24"/>
          <w:szCs w:val="24"/>
        </w:rPr>
        <w:t xml:space="preserve"> Tel/fax</w:t>
      </w:r>
      <w:r w:rsidRPr="0048072B">
        <w:rPr>
          <w:rFonts w:ascii="Times New Roman" w:hAnsi="Times New Roman" w:cs="Times New Roman"/>
          <w:sz w:val="24"/>
          <w:szCs w:val="24"/>
        </w:rPr>
        <w:t xml:space="preserve"> : 05 65 67 57 92   </w:t>
      </w:r>
      <w:r w:rsidRPr="0048072B">
        <w:rPr>
          <w:rFonts w:ascii="Times New Roman" w:hAnsi="Times New Roman" w:cs="Times New Roman"/>
          <w:b/>
          <w:bCs/>
          <w:sz w:val="24"/>
          <w:szCs w:val="24"/>
        </w:rPr>
        <w:t>Port :</w:t>
      </w:r>
      <w:r w:rsidRPr="0048072B">
        <w:rPr>
          <w:rFonts w:ascii="Times New Roman" w:hAnsi="Times New Roman" w:cs="Times New Roman"/>
          <w:sz w:val="24"/>
          <w:szCs w:val="24"/>
        </w:rPr>
        <w:t xml:space="preserve"> 06 88 68 67 9</w:t>
      </w:r>
      <w:r>
        <w:rPr>
          <w:rFonts w:ascii="Times New Roman" w:hAnsi="Times New Roman" w:cs="Times New Roman"/>
          <w:sz w:val="24"/>
          <w:szCs w:val="24"/>
        </w:rPr>
        <w:t>6</w:t>
      </w:r>
    </w:p>
    <w:sectPr w:rsidR="005C3551" w:rsidRPr="0048072B" w:rsidSect="00341263">
      <w:pgSz w:w="11906" w:h="16838"/>
      <w:pgMar w:top="680" w:right="1077" w:bottom="68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8406D"/>
    <w:multiLevelType w:val="hybridMultilevel"/>
    <w:tmpl w:val="99FE32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41416"/>
    <w:multiLevelType w:val="hybridMultilevel"/>
    <w:tmpl w:val="894CB87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711B653F"/>
    <w:multiLevelType w:val="hybridMultilevel"/>
    <w:tmpl w:val="E7A068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400"/>
    <w:rsid w:val="00072CE7"/>
    <w:rsid w:val="00095A44"/>
    <w:rsid w:val="000F2C8E"/>
    <w:rsid w:val="00142A57"/>
    <w:rsid w:val="001914D1"/>
    <w:rsid w:val="001C6CDD"/>
    <w:rsid w:val="001D6C81"/>
    <w:rsid w:val="00241AAE"/>
    <w:rsid w:val="0027261F"/>
    <w:rsid w:val="002B6E83"/>
    <w:rsid w:val="002F3D18"/>
    <w:rsid w:val="00341263"/>
    <w:rsid w:val="003454C5"/>
    <w:rsid w:val="003E7704"/>
    <w:rsid w:val="00414732"/>
    <w:rsid w:val="00512ACE"/>
    <w:rsid w:val="00582DAF"/>
    <w:rsid w:val="005C3551"/>
    <w:rsid w:val="005F581A"/>
    <w:rsid w:val="00661595"/>
    <w:rsid w:val="00671D35"/>
    <w:rsid w:val="006F0951"/>
    <w:rsid w:val="007802BE"/>
    <w:rsid w:val="00882107"/>
    <w:rsid w:val="009A49EE"/>
    <w:rsid w:val="009B61B6"/>
    <w:rsid w:val="009D1F48"/>
    <w:rsid w:val="009E75EA"/>
    <w:rsid w:val="00AA34DF"/>
    <w:rsid w:val="00B6115D"/>
    <w:rsid w:val="00BB208E"/>
    <w:rsid w:val="00C07029"/>
    <w:rsid w:val="00C916C7"/>
    <w:rsid w:val="00CF47ED"/>
    <w:rsid w:val="00DB7CEF"/>
    <w:rsid w:val="00E01400"/>
    <w:rsid w:val="00F6075E"/>
    <w:rsid w:val="00F82C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DD"/>
  </w:style>
  <w:style w:type="paragraph" w:styleId="Titre3">
    <w:name w:val="heading 3"/>
    <w:basedOn w:val="Normal"/>
    <w:link w:val="Titre3Car"/>
    <w:uiPriority w:val="9"/>
    <w:qFormat/>
    <w:rsid w:val="002726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7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704"/>
    <w:rPr>
      <w:rFonts w:ascii="Tahoma" w:hAnsi="Tahoma" w:cs="Tahoma"/>
      <w:sz w:val="16"/>
      <w:szCs w:val="16"/>
    </w:rPr>
  </w:style>
  <w:style w:type="paragraph" w:styleId="Paragraphedeliste">
    <w:name w:val="List Paragraph"/>
    <w:basedOn w:val="Normal"/>
    <w:uiPriority w:val="34"/>
    <w:qFormat/>
    <w:rsid w:val="009D1F48"/>
    <w:pPr>
      <w:ind w:left="720"/>
      <w:contextualSpacing/>
    </w:pPr>
  </w:style>
  <w:style w:type="character" w:customStyle="1" w:styleId="Titre3Car">
    <w:name w:val="Titre 3 Car"/>
    <w:basedOn w:val="Policepardfaut"/>
    <w:link w:val="Titre3"/>
    <w:uiPriority w:val="9"/>
    <w:rsid w:val="0027261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726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27261F"/>
    <w:rPr>
      <w:color w:val="0000FF"/>
      <w:u w:val="single"/>
    </w:rPr>
  </w:style>
  <w:style w:type="character" w:styleId="Accentuation">
    <w:name w:val="Emphasis"/>
    <w:basedOn w:val="Policepardfaut"/>
    <w:uiPriority w:val="20"/>
    <w:qFormat/>
    <w:rsid w:val="0027261F"/>
    <w:rPr>
      <w:i/>
      <w:iCs/>
    </w:rPr>
  </w:style>
</w:styles>
</file>

<file path=word/webSettings.xml><?xml version="1.0" encoding="utf-8"?>
<w:webSettings xmlns:r="http://schemas.openxmlformats.org/officeDocument/2006/relationships" xmlns:w="http://schemas.openxmlformats.org/wordprocessingml/2006/main">
  <w:divs>
    <w:div w:id="1884319651">
      <w:bodyDiv w:val="1"/>
      <w:marLeft w:val="0"/>
      <w:marRight w:val="0"/>
      <w:marTop w:val="0"/>
      <w:marBottom w:val="0"/>
      <w:divBdr>
        <w:top w:val="none" w:sz="0" w:space="0" w:color="auto"/>
        <w:left w:val="none" w:sz="0" w:space="0" w:color="auto"/>
        <w:bottom w:val="none" w:sz="0" w:space="0" w:color="auto"/>
        <w:right w:val="none" w:sz="0" w:space="0" w:color="auto"/>
      </w:divBdr>
    </w:div>
    <w:div w:id="20925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fr/url?sa=i&amp;rct=j&amp;q=&amp;esrc=s&amp;source=images&amp;cd=&amp;cad=rja&amp;uact=8&amp;ved=2ahUKEwi50-34nJncAhVFbRQKHf6-CXYQjRx6BAgBEAU&amp;url=http://ud21.reference-syndicale.fr/2017/07/tour-de-france-2017-lud-cgt-21-roule-pour-le-progres-social/&amp;psig=AOvVaw2cFijccqIY4wEoUg7gQTZn&amp;ust=153147334142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ntion-collective-51-crerep.org/principe-a-travail-egal-salaire-egal-a-lepreuve-diplo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t.stemarierodez@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5</cp:revision>
  <dcterms:created xsi:type="dcterms:W3CDTF">2019-02-09T18:27:00Z</dcterms:created>
  <dcterms:modified xsi:type="dcterms:W3CDTF">2019-02-10T09:28:00Z</dcterms:modified>
</cp:coreProperties>
</file>